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A3" w:rsidRPr="00C224A3" w:rsidRDefault="00C224A3" w:rsidP="00C224A3">
      <w:pPr>
        <w:jc w:val="center"/>
        <w:rPr>
          <w:rFonts w:ascii="標楷體" w:eastAsia="標楷體" w:hAnsi="標楷體"/>
          <w:color w:val="3D3D3D"/>
          <w:sz w:val="32"/>
          <w:szCs w:val="32"/>
          <w:shd w:val="clear" w:color="auto" w:fill="FFFFFF"/>
        </w:rPr>
      </w:pPr>
      <w:r w:rsidRPr="00C224A3">
        <w:rPr>
          <w:rFonts w:ascii="新細明體" w:eastAsia="新細明體" w:hAnsi="新細明體" w:hint="eastAsia"/>
          <w:color w:val="3D3D3D"/>
          <w:sz w:val="32"/>
          <w:szCs w:val="32"/>
          <w:shd w:val="clear" w:color="auto" w:fill="FFFFFF"/>
        </w:rPr>
        <w:t>《</w:t>
      </w:r>
      <w:r w:rsidRPr="00C224A3">
        <w:rPr>
          <w:rFonts w:ascii="標楷體" w:eastAsia="標楷體" w:hAnsi="標楷體" w:hint="eastAsia"/>
          <w:color w:val="3D3D3D"/>
          <w:sz w:val="32"/>
          <w:szCs w:val="32"/>
          <w:shd w:val="clear" w:color="auto" w:fill="FFFFFF"/>
        </w:rPr>
        <w:t>徵求領用公告</w:t>
      </w:r>
      <w:r w:rsidRPr="00C224A3">
        <w:rPr>
          <w:rFonts w:ascii="新細明體" w:eastAsia="新細明體" w:hAnsi="新細明體" w:hint="eastAsia"/>
          <w:color w:val="3D3D3D"/>
          <w:sz w:val="32"/>
          <w:szCs w:val="32"/>
          <w:shd w:val="clear" w:color="auto" w:fill="FFFFFF"/>
        </w:rPr>
        <w:t>》</w:t>
      </w:r>
    </w:p>
    <w:p w:rsidR="00C224A3" w:rsidRPr="003E401A" w:rsidRDefault="00C51AFF" w:rsidP="003E401A">
      <w:pPr>
        <w:spacing w:line="360" w:lineRule="auto"/>
        <w:rPr>
          <w:rFonts w:ascii="Times New Roman" w:eastAsia="標楷體" w:hAnsi="Times New Roman" w:cs="Arial"/>
          <w:bCs/>
          <w:sz w:val="28"/>
          <w:szCs w:val="28"/>
        </w:rPr>
      </w:pPr>
      <w:r w:rsidRPr="003E401A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徵求領用</w:t>
      </w:r>
      <w:r w:rsidR="003D062B" w:rsidRPr="003E401A">
        <w:rPr>
          <w:rFonts w:ascii="Times New Roman" w:eastAsia="標楷體" w:hAnsi="Times New Roman" w:cs="Arial" w:hint="eastAsia"/>
          <w:bCs/>
          <w:sz w:val="28"/>
          <w:szCs w:val="28"/>
        </w:rPr>
        <w:t>設備</w:t>
      </w:r>
      <w:r w:rsidR="003D062B">
        <w:rPr>
          <w:rFonts w:ascii="Times New Roman" w:eastAsia="標楷體" w:hAnsi="Times New Roman" w:cs="Arial" w:hint="eastAsia"/>
          <w:bCs/>
          <w:sz w:val="28"/>
          <w:szCs w:val="28"/>
        </w:rPr>
        <w:t>名稱數量：</w:t>
      </w:r>
      <w:r w:rsidR="002C2B78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奈米過濾濃縮系統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1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組</w:t>
      </w:r>
    </w:p>
    <w:p w:rsidR="00C224A3" w:rsidRPr="003E401A" w:rsidRDefault="00C224A3" w:rsidP="003E401A">
      <w:pPr>
        <w:spacing w:line="360" w:lineRule="auto"/>
        <w:rPr>
          <w:rFonts w:ascii="Times New Roman" w:eastAsia="標楷體" w:hAnsi="Times New Roman" w:cs="Arial"/>
          <w:bCs/>
          <w:sz w:val="28"/>
          <w:szCs w:val="28"/>
        </w:rPr>
      </w:pP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徵求領用設備</w:t>
      </w:r>
      <w:r w:rsidR="003D062B">
        <w:rPr>
          <w:rFonts w:ascii="Times New Roman" w:eastAsia="標楷體" w:hAnsi="Times New Roman" w:cs="Arial" w:hint="eastAsia"/>
          <w:bCs/>
          <w:sz w:val="28"/>
          <w:szCs w:val="28"/>
        </w:rPr>
        <w:t>概況：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已逾使用年限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使用年限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5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年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)</w:t>
      </w: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且失原有效能。</w:t>
      </w:r>
    </w:p>
    <w:p w:rsidR="003D062B" w:rsidRDefault="003D062B" w:rsidP="003E401A">
      <w:pPr>
        <w:spacing w:line="360" w:lineRule="auto"/>
        <w:rPr>
          <w:rFonts w:ascii="Times New Roman" w:eastAsia="標楷體" w:hAnsi="Times New Roman" w:cs="Arial"/>
          <w:bCs/>
          <w:sz w:val="28"/>
          <w:szCs w:val="28"/>
        </w:rPr>
      </w:pPr>
      <w:r>
        <w:rPr>
          <w:rFonts w:ascii="Times New Roman" w:eastAsia="標楷體" w:hAnsi="Times New Roman" w:cs="Arial" w:hint="eastAsia"/>
          <w:bCs/>
          <w:sz w:val="28"/>
          <w:szCs w:val="28"/>
        </w:rPr>
        <w:t>公告期日：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106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年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6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月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23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日起至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106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年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7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月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24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日</w:t>
      </w:r>
      <w:proofErr w:type="gramStart"/>
      <w:r>
        <w:rPr>
          <w:rFonts w:ascii="Times New Roman" w:eastAsia="標楷體" w:hAnsi="Times New Roman" w:cs="Arial" w:hint="eastAsia"/>
          <w:bCs/>
          <w:sz w:val="28"/>
          <w:szCs w:val="28"/>
        </w:rPr>
        <w:t>止</w:t>
      </w:r>
      <w:proofErr w:type="gramEnd"/>
    </w:p>
    <w:p w:rsidR="003E401A" w:rsidRDefault="003D062B" w:rsidP="003D062B">
      <w:pPr>
        <w:spacing w:line="360" w:lineRule="auto"/>
        <w:jc w:val="center"/>
        <w:rPr>
          <w:rFonts w:ascii="Times New Roman" w:eastAsia="標楷體" w:hAnsi="Times New Roman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※</w:t>
      </w:r>
      <w:bookmarkStart w:id="0" w:name="_GoBack"/>
      <w:bookmarkEnd w:id="0"/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有需求單位請於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106/07/</w:t>
      </w:r>
      <w:r w:rsidR="002C2B78">
        <w:rPr>
          <w:rFonts w:ascii="Times New Roman" w:eastAsia="標楷體" w:hAnsi="Times New Roman" w:cs="Arial" w:hint="eastAsia"/>
          <w:bCs/>
          <w:sz w:val="28"/>
          <w:szCs w:val="28"/>
        </w:rPr>
        <w:t>2</w:t>
      </w:r>
      <w:r w:rsidR="00B56AAE">
        <w:rPr>
          <w:rFonts w:ascii="Times New Roman" w:eastAsia="標楷體" w:hAnsi="Times New Roman" w:cs="Arial" w:hint="eastAsia"/>
          <w:bCs/>
          <w:sz w:val="28"/>
          <w:szCs w:val="28"/>
        </w:rPr>
        <w:t>4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星期</w:t>
      </w:r>
      <w:r w:rsidR="002C2B78">
        <w:rPr>
          <w:rFonts w:ascii="Times New Roman" w:eastAsia="標楷體" w:hAnsi="Times New Roman" w:cs="Arial" w:hint="eastAsia"/>
          <w:bCs/>
          <w:sz w:val="28"/>
          <w:szCs w:val="28"/>
        </w:rPr>
        <w:t>一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)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前</w:t>
      </w:r>
    </w:p>
    <w:p w:rsidR="003E401A" w:rsidRDefault="003D062B" w:rsidP="003D062B">
      <w:pPr>
        <w:spacing w:line="360" w:lineRule="auto"/>
        <w:jc w:val="center"/>
        <w:rPr>
          <w:rFonts w:ascii="Times New Roman" w:eastAsia="標楷體" w:hAnsi="Times New Roman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～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電洽化學組魏華洲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分機：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5376  5015)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或朱永騰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(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分機：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5387)</w:t>
      </w:r>
      <w:r w:rsidRPr="003D062B">
        <w:rPr>
          <w:rFonts w:ascii="標楷體" w:eastAsia="標楷體" w:hAnsi="標楷體" w:cs="Arial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bCs/>
          <w:sz w:val="28"/>
          <w:szCs w:val="28"/>
        </w:rPr>
        <w:t>～</w:t>
      </w:r>
    </w:p>
    <w:p w:rsidR="00B45709" w:rsidRPr="003E401A" w:rsidRDefault="003D062B" w:rsidP="003D062B">
      <w:pPr>
        <w:spacing w:afterLines="100" w:after="360" w:line="360" w:lineRule="auto"/>
        <w:jc w:val="center"/>
        <w:rPr>
          <w:rFonts w:ascii="Times New Roman" w:eastAsia="標楷體" w:hAnsi="Times New Roman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★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若無領用，將逕行辦理報廢。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4111"/>
        <w:gridCol w:w="2693"/>
      </w:tblGrid>
      <w:tr w:rsidR="003E401A" w:rsidRPr="003E401A" w:rsidTr="003E401A">
        <w:tc>
          <w:tcPr>
            <w:tcW w:w="3085" w:type="dxa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設備名稱</w:t>
            </w:r>
          </w:p>
        </w:tc>
        <w:tc>
          <w:tcPr>
            <w:tcW w:w="4111" w:type="dxa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財產編號</w:t>
            </w:r>
          </w:p>
        </w:tc>
        <w:tc>
          <w:tcPr>
            <w:tcW w:w="2693" w:type="dxa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數量</w:t>
            </w:r>
          </w:p>
        </w:tc>
      </w:tr>
      <w:tr w:rsidR="003E401A" w:rsidRPr="003E401A" w:rsidTr="002C2B78">
        <w:tc>
          <w:tcPr>
            <w:tcW w:w="3085" w:type="dxa"/>
          </w:tcPr>
          <w:p w:rsidR="00C224A3" w:rsidRPr="003E401A" w:rsidRDefault="002C2B78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shd w:val="clear" w:color="auto" w:fill="FFFFFF"/>
              </w:rPr>
              <w:t>奈米過濾濃縮</w:t>
            </w:r>
          </w:p>
        </w:tc>
        <w:tc>
          <w:tcPr>
            <w:tcW w:w="4111" w:type="dxa"/>
            <w:vAlign w:val="center"/>
          </w:tcPr>
          <w:p w:rsidR="00C224A3" w:rsidRPr="002C2B78" w:rsidRDefault="002C2B78" w:rsidP="002C2B78">
            <w:pPr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2C2B7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31008020091</w:t>
            </w:r>
            <w:r w:rsidR="00C224A3" w:rsidRPr="002C2B78">
              <w:rPr>
                <w:rFonts w:ascii="Times New Roman" w:eastAsia="標楷體" w:hAnsi="Times New Roman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2C2B7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990000001</w:t>
            </w:r>
          </w:p>
        </w:tc>
        <w:tc>
          <w:tcPr>
            <w:tcW w:w="2693" w:type="dxa"/>
          </w:tcPr>
          <w:p w:rsidR="00C224A3" w:rsidRPr="002C2B78" w:rsidRDefault="00C224A3" w:rsidP="003E401A">
            <w:pPr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2C2B7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1</w:t>
            </w:r>
            <w:r w:rsidR="002C2B78" w:rsidRPr="002C2B7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組</w:t>
            </w:r>
          </w:p>
        </w:tc>
      </w:tr>
      <w:tr w:rsidR="003E401A" w:rsidRPr="003E401A" w:rsidTr="003E401A">
        <w:tc>
          <w:tcPr>
            <w:tcW w:w="9889" w:type="dxa"/>
            <w:gridSpan w:val="3"/>
          </w:tcPr>
          <w:p w:rsidR="003E401A" w:rsidRPr="003E401A" w:rsidRDefault="003D062B" w:rsidP="003E401A">
            <w:pPr>
              <w:jc w:val="center"/>
              <w:rPr>
                <w:rFonts w:ascii="Times New Roman" w:eastAsia="標楷體" w:hAnsi="Times New Roman" w:cs="Arial"/>
                <w:bCs/>
                <w:szCs w:val="28"/>
              </w:rPr>
            </w:pPr>
            <w:r>
              <w:rPr>
                <w:rFonts w:ascii="Times New Roman" w:eastAsia="標楷體" w:hAnsi="Times New Roman" w:cs="Arial" w:hint="eastAsia"/>
                <w:bCs/>
                <w:noProof/>
                <w:szCs w:val="28"/>
              </w:rPr>
              <w:drawing>
                <wp:inline distT="0" distB="0" distL="0" distR="0">
                  <wp:extent cx="2656800" cy="3538800"/>
                  <wp:effectExtent l="0" t="0" r="0" b="508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110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800" cy="35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401A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</w:t>
            </w:r>
            <w:r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 </w:t>
            </w:r>
            <w:r w:rsidR="003E401A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</w:t>
            </w:r>
            <w:r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inline distT="0" distB="0" distL="0" distR="0">
                  <wp:extent cx="2653200" cy="3538800"/>
                  <wp:effectExtent l="0" t="0" r="0" b="508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110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200" cy="35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01A" w:rsidRPr="003E401A" w:rsidTr="003E401A">
        <w:tc>
          <w:tcPr>
            <w:tcW w:w="9889" w:type="dxa"/>
            <w:gridSpan w:val="3"/>
            <w:vAlign w:val="center"/>
          </w:tcPr>
          <w:p w:rsidR="003E401A" w:rsidRDefault="003D062B" w:rsidP="003E401A">
            <w:pPr>
              <w:spacing w:beforeLines="25" w:before="90"/>
              <w:jc w:val="both"/>
              <w:rPr>
                <w:rFonts w:ascii="Times New Roman" w:eastAsia="標楷體" w:hAnsi="Times New Roman" w:cs="Arial"/>
                <w:bCs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156845</wp:posOffset>
                  </wp:positionV>
                  <wp:extent cx="565200" cy="424800"/>
                  <wp:effectExtent l="0" t="0" r="6350" b="0"/>
                  <wp:wrapTight wrapText="bothSides">
                    <wp:wrapPolygon edited="0">
                      <wp:start x="0" y="0"/>
                      <wp:lineTo x="0" y="20371"/>
                      <wp:lineTo x="21115" y="20371"/>
                      <wp:lineTo x="21115" y="0"/>
                      <wp:lineTo x="0" y="0"/>
                    </wp:wrapPolygon>
                  </wp:wrapTight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11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42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401A"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購買日期</w:t>
            </w:r>
            <w:r w:rsidR="003E401A">
              <w:rPr>
                <w:rFonts w:ascii="Times New Roman" w:eastAsia="標楷體" w:hAnsi="Times New Roman" w:cs="Arial" w:hint="eastAsia"/>
                <w:bCs/>
                <w:szCs w:val="24"/>
              </w:rPr>
              <w:t>：</w:t>
            </w:r>
            <w:r w:rsidR="009738D2">
              <w:rPr>
                <w:rFonts w:ascii="Times New Roman" w:eastAsia="標楷體" w:hAnsi="Times New Roman" w:cs="Arial" w:hint="eastAsia"/>
                <w:bCs/>
                <w:szCs w:val="24"/>
              </w:rPr>
              <w:t>98</w:t>
            </w:r>
            <w:r w:rsidR="003E401A">
              <w:rPr>
                <w:rFonts w:ascii="Times New Roman" w:eastAsia="標楷體" w:hAnsi="Times New Roman" w:cs="Arial" w:hint="eastAsia"/>
                <w:bCs/>
                <w:szCs w:val="24"/>
              </w:rPr>
              <w:t>.12.</w:t>
            </w:r>
            <w:r w:rsidR="009738D2">
              <w:rPr>
                <w:rFonts w:ascii="Times New Roman" w:eastAsia="標楷體" w:hAnsi="Times New Roman" w:cs="Arial" w:hint="eastAsia"/>
                <w:bCs/>
                <w:szCs w:val="24"/>
              </w:rPr>
              <w:t>3</w:t>
            </w:r>
            <w:r w:rsidR="003E401A">
              <w:rPr>
                <w:rFonts w:ascii="Times New Roman" w:eastAsia="標楷體" w:hAnsi="Times New Roman" w:cs="Arial" w:hint="eastAsia"/>
                <w:bCs/>
                <w:szCs w:val="24"/>
              </w:rPr>
              <w:t>0.</w:t>
            </w:r>
          </w:p>
          <w:p w:rsidR="003E401A" w:rsidRDefault="003E401A" w:rsidP="003E401A">
            <w:pPr>
              <w:jc w:val="both"/>
              <w:rPr>
                <w:rFonts w:ascii="Times New Roman" w:eastAsia="標楷體" w:hAnsi="Times New Roman" w:cs="Arial"/>
                <w:bCs/>
                <w:szCs w:val="24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已逾使用年限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(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5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年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)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且失原有效能</w:t>
            </w:r>
          </w:p>
          <w:p w:rsidR="003E401A" w:rsidRDefault="003E401A" w:rsidP="009738D2">
            <w:pPr>
              <w:jc w:val="both"/>
              <w:rPr>
                <w:rFonts w:ascii="Times New Roman" w:eastAsia="標楷體" w:hAnsi="Times New Roman" w:cs="Arial"/>
                <w:bCs/>
                <w:noProof/>
                <w:szCs w:val="28"/>
              </w:rPr>
            </w:pPr>
            <w:r w:rsidRPr="003E401A">
              <w:rPr>
                <w:rFonts w:ascii="標楷體" w:eastAsia="標楷體" w:hAnsi="標楷體" w:hint="eastAsia"/>
                <w:shd w:val="clear" w:color="auto" w:fill="FFFFFF"/>
              </w:rPr>
              <w:t>若無領用，將逕行辦理報廢。</w:t>
            </w:r>
          </w:p>
        </w:tc>
      </w:tr>
    </w:tbl>
    <w:p w:rsidR="003E401A" w:rsidRDefault="003E401A" w:rsidP="00D80EE2">
      <w:pPr>
        <w:widowControl/>
      </w:pPr>
    </w:p>
    <w:sectPr w:rsidR="003E401A" w:rsidSect="003E401A">
      <w:pgSz w:w="11906" w:h="16838"/>
      <w:pgMar w:top="158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63" w:rsidRDefault="00687063" w:rsidP="002C2B78">
      <w:r>
        <w:separator/>
      </w:r>
    </w:p>
  </w:endnote>
  <w:endnote w:type="continuationSeparator" w:id="0">
    <w:p w:rsidR="00687063" w:rsidRDefault="00687063" w:rsidP="002C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63" w:rsidRDefault="00687063" w:rsidP="002C2B78">
      <w:r>
        <w:separator/>
      </w:r>
    </w:p>
  </w:footnote>
  <w:footnote w:type="continuationSeparator" w:id="0">
    <w:p w:rsidR="00687063" w:rsidRDefault="00687063" w:rsidP="002C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B7014"/>
    <w:rsid w:val="000F37E4"/>
    <w:rsid w:val="002C2B78"/>
    <w:rsid w:val="002F7F90"/>
    <w:rsid w:val="003D062B"/>
    <w:rsid w:val="003E401A"/>
    <w:rsid w:val="004B65D5"/>
    <w:rsid w:val="004D2F8A"/>
    <w:rsid w:val="00554591"/>
    <w:rsid w:val="0067038B"/>
    <w:rsid w:val="00687063"/>
    <w:rsid w:val="0071687F"/>
    <w:rsid w:val="008F2315"/>
    <w:rsid w:val="009262B9"/>
    <w:rsid w:val="009738D2"/>
    <w:rsid w:val="00B45709"/>
    <w:rsid w:val="00B56AAE"/>
    <w:rsid w:val="00BC479A"/>
    <w:rsid w:val="00C224A3"/>
    <w:rsid w:val="00C51AFF"/>
    <w:rsid w:val="00CA4DA1"/>
    <w:rsid w:val="00D80EE2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2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2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B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B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2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2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B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B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張怡倩</cp:lastModifiedBy>
  <cp:revision>2</cp:revision>
  <dcterms:created xsi:type="dcterms:W3CDTF">2017-06-23T05:23:00Z</dcterms:created>
  <dcterms:modified xsi:type="dcterms:W3CDTF">2017-06-23T05:23:00Z</dcterms:modified>
</cp:coreProperties>
</file>